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Maksu ja toimitusehdot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Maksuehto: 14 päivää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Mikäli tuote ei vastaa odotuksiasi tai sinulla on huomautettavaa toimituksesta tai sen sisällöstä, ole ystävällinen ja ota yhteyttä 010 281 3400 tai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info@confienta.fi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Kaikkia tuotteitamme koskee 14 vuorokauden palautusoikeus.</w:t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Palautathan lähetyksesi alkuperäisessä pakkauksessa huolellisesti pakattuna. Palautus lähetetään osoitteeseen: Asiakaspalautus, Confienta Oy,  Leipäläntie 5, 20300 Turku. </w:t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Palautuksesta pitää aina tehdä ensin meille kaupan peruuttamisilmoitus sähköpostitse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info@confienta.fi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Palautettavan tuotteen ja pakkauksen pitää olla alkuperäisessä myyntikunnossa. Jos näin ei ole niin veloitamme arvon alentumana 20,00 euroa. Mikäli tekemäsi tilaus jää noutamatta, niin laskutamme siitä aiheutuvat 16,00 euron toimitus- ja käsittelykulut.</w:t>
        <w:br w:type="textWrapping"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Tavaroiden osalta 14 päivän peruuttamisajan laskeminen alkaa seuraavana päivänä siitä, kun olet saanut tavaran ja vahvistuksen tilauksen keskeisistä sopimusehdoista. Jos peruuttamisajan 14. päivä on lauantai, sunnuntai tai itsenäisyyspäivä, vapunpäivä, joulu- tai juhannusaatto, voit peruuttaa ostoksen vielä ensimmäisenä arkipäivänä sen jälkeen. (Kuluttajansuojalaki)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Maksupalvelutarjoaja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Maksunvälityspalvelun toteuttajana ja maksupalveluntarjoajana toimii Paytrail Oyj (2122839-7) yhteistyössä suomalaisten pankkien ja luottolaitosten kanssa. Paytrail Oyj näkyy maksun saajana tiliotteella tai korttilaskulla ja välittää maksun kauppiaalle. Paytrail Oyj:llä on maksulaitoksen toimilupa. Reklamaatiotapauksissa pyydämme ottamaan ensisijaisesti yhteyttä tuotteen toimittajaan.</w:t>
        <w:br w:type="textWrapping"/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  <w:t xml:space="preserve">Paytrail Oyj, y-tunnus: 2122839-7</w:t>
        <w:br w:type="textWrapping"/>
        <w:t xml:space="preserve">Innova 2</w:t>
        <w:br w:type="textWrapping"/>
        <w:t xml:space="preserve">Lutakonaukio 7</w:t>
        <w:br w:type="textWrapping"/>
        <w:t xml:space="preserve">40100 Jyväskylä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paytrail.com/kuluttaja/tietoa-maksamisesta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confienta.fi" TargetMode="External"/><Relationship Id="rId7" Type="http://schemas.openxmlformats.org/officeDocument/2006/relationships/hyperlink" Target="mailto:info@confienta.fi" TargetMode="External"/><Relationship Id="rId8" Type="http://schemas.openxmlformats.org/officeDocument/2006/relationships/hyperlink" Target="https://www.paytr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